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F85B1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5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A07342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5B645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К.М.06.08(П)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A07342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0616A">
        <w:rPr>
          <w:rFonts w:eastAsia="SimSun"/>
          <w:kern w:val="2"/>
          <w:sz w:val="24"/>
          <w:szCs w:val="24"/>
          <w:lang w:eastAsia="hi-IN" w:bidi="hi-IN"/>
        </w:rPr>
        <w:t xml:space="preserve">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C0616A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="003968B7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744A5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968B7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F3E5F">
        <w:rPr>
          <w:spacing w:val="-3"/>
          <w:sz w:val="24"/>
          <w:szCs w:val="24"/>
          <w:lang w:eastAsia="en-US"/>
        </w:rPr>
        <w:t xml:space="preserve">а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3968B7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</w:t>
      </w:r>
      <w:r w:rsidR="00744A51">
        <w:rPr>
          <w:sz w:val="24"/>
          <w:szCs w:val="24"/>
        </w:rPr>
        <w:t>ными актами ЧУ</w:t>
      </w:r>
      <w:r w:rsidRPr="008F3E5F">
        <w:rPr>
          <w:sz w:val="24"/>
          <w:szCs w:val="24"/>
        </w:rPr>
        <w:t>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1149C0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1149C0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>утвержден</w:t>
      </w:r>
      <w:r w:rsidRPr="008F3E5F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3F1DBE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3F1DBE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="00744A51">
        <w:rPr>
          <w:rFonts w:ascii="Times New Roman" w:hAnsi="Times New Roman"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обучения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ОПК-2.14 уметь применять в образовательном процессе знания индивидуальных особенностей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B15E5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ными потребностями 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и применять психолого-педагогические технологии (в том числе инклюзивные) с учетом различного контингента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</w:t>
            </w:r>
            <w:r>
              <w:rPr>
                <w:color w:val="000000"/>
                <w:sz w:val="24"/>
                <w:szCs w:val="24"/>
              </w:rPr>
              <w:lastRenderedPageBreak/>
              <w:t>ния эффективного речевого воздействия в педагогическом общении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282CD0" w:rsidRPr="00282CD0" w:rsidRDefault="00282CD0" w:rsidP="00282CD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 школе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</w:t>
            </w:r>
            <w:r>
              <w:rPr>
                <w:color w:val="000000"/>
                <w:sz w:val="24"/>
                <w:szCs w:val="24"/>
              </w:rPr>
              <w:lastRenderedPageBreak/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2F77BE" w:rsidRPr="009D7AB1" w:rsidRDefault="002F77BE" w:rsidP="002F77BE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ПК-8.7 уметь определять соответствие </w:t>
            </w:r>
            <w:r>
              <w:rPr>
                <w:color w:val="000000"/>
                <w:sz w:val="24"/>
                <w:szCs w:val="24"/>
              </w:rPr>
              <w:lastRenderedPageBreak/>
              <w:t>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>5. Содержание практики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</w:t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Сделать самоанализ результативности 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>База проведения практики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>. Указание форм отчетности по практике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2B258A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5B645C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14" w:history="1">
        <w:r w:rsidR="005B645C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5" w:history="1">
        <w:r w:rsidR="005B645C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6" w:history="1">
        <w:r w:rsidR="005B645C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2B258A" w:rsidRP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7" w:history="1">
        <w:r w:rsidR="005B645C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lastRenderedPageBreak/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9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20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21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2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3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4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5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6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Издательство Юрайт, 2019. — 92 с. — (Университеты России). — ISBN 978-5-534-05581-8. — URL: </w:t>
      </w:r>
      <w:hyperlink r:id="rId27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9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1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2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1F5A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</w:rPr>
        <w:t>ПЕРЕЧЕНЬ</w:t>
      </w:r>
      <w:r w:rsidRPr="00744A51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ПРОГРАММНОГО</w:t>
      </w:r>
      <w:r w:rsidRPr="00744A51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ОБЕСПЕЧЕНИЯ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A51">
        <w:rPr>
          <w:color w:val="000000"/>
          <w:sz w:val="24"/>
          <w:szCs w:val="24"/>
          <w:lang w:val="en-US"/>
        </w:rPr>
        <w:t>•</w:t>
      </w:r>
      <w:r w:rsidRPr="00744A51">
        <w:rPr>
          <w:color w:val="000000"/>
          <w:sz w:val="24"/>
          <w:szCs w:val="24"/>
          <w:lang w:val="en-US"/>
        </w:rPr>
        <w:tab/>
      </w:r>
      <w:r w:rsidRPr="008F3E5F">
        <w:rPr>
          <w:color w:val="000000"/>
          <w:sz w:val="24"/>
          <w:szCs w:val="24"/>
          <w:lang w:val="en-US"/>
        </w:rPr>
        <w:t>MicrosoftWindows</w:t>
      </w:r>
      <w:r w:rsidRPr="00744A51">
        <w:rPr>
          <w:color w:val="000000"/>
          <w:sz w:val="24"/>
          <w:szCs w:val="24"/>
          <w:lang w:val="en-US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A51">
        <w:rPr>
          <w:color w:val="000000"/>
          <w:sz w:val="24"/>
          <w:szCs w:val="24"/>
          <w:lang w:val="en-US"/>
        </w:rPr>
        <w:t>•</w:t>
      </w:r>
      <w:r w:rsidRPr="00744A51">
        <w:rPr>
          <w:color w:val="000000"/>
          <w:sz w:val="24"/>
          <w:szCs w:val="24"/>
          <w:lang w:val="en-US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распространяемый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офисный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пакет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с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открытым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исходным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кодом</w:t>
      </w:r>
      <w:r w:rsidRPr="00744A5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5B64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4" w:history="1">
        <w:r w:rsidR="005B64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5B64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6" w:history="1">
        <w:r w:rsidR="005B645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="005B645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</w:t>
      </w:r>
      <w:r w:rsidRPr="008F3E5F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К.М.06.08(П)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5B645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44C3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4C5" w:rsidRDefault="003874C5" w:rsidP="00160BC1">
      <w:r>
        <w:separator/>
      </w:r>
    </w:p>
  </w:endnote>
  <w:endnote w:type="continuationSeparator" w:id="0">
    <w:p w:rsidR="003874C5" w:rsidRDefault="003874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4C5" w:rsidRDefault="003874C5" w:rsidP="00160BC1">
      <w:r>
        <w:separator/>
      </w:r>
    </w:p>
  </w:footnote>
  <w:footnote w:type="continuationSeparator" w:id="0">
    <w:p w:rsidR="003874C5" w:rsidRDefault="003874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4"/>
  </w:num>
  <w:num w:numId="11">
    <w:abstractNumId w:val="28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0"/>
  </w:num>
  <w:num w:numId="19">
    <w:abstractNumId w:val="27"/>
  </w:num>
  <w:num w:numId="20">
    <w:abstractNumId w:val="5"/>
  </w:num>
  <w:num w:numId="21">
    <w:abstractNumId w:val="10"/>
  </w:num>
  <w:num w:numId="22">
    <w:abstractNumId w:val="26"/>
  </w:num>
  <w:num w:numId="23">
    <w:abstractNumId w:val="7"/>
  </w:num>
  <w:num w:numId="24">
    <w:abstractNumId w:val="31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7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44C3E"/>
    <w:rsid w:val="00047B4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6E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A97"/>
    <w:rsid w:val="00203F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58A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874C5"/>
    <w:rsid w:val="00390B62"/>
    <w:rsid w:val="00395BCD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45C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44A51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3E12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34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616A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5753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5B15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F8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s://www.biblio-online.ru/bcode/438985" TargetMode="External"/><Relationship Id="rId39" Type="http://schemas.openxmlformats.org/officeDocument/2006/relationships/hyperlink" Target="http://diss.rsl.ru" TargetMode="External"/><Relationship Id="rId21" Type="http://schemas.openxmlformats.org/officeDocument/2006/relationships/hyperlink" Target="https://www.biblio-online.ru/bcode/437042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89974" TargetMode="External"/><Relationship Id="rId29" Type="http://schemas.openxmlformats.org/officeDocument/2006/relationships/hyperlink" Target="http://biblio-online.ru" TargetMode="Externa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78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s://www.biblio-online.ru/bcode/437117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biblio-online.ru/bcode/44117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s://www.biblio-online.ru/bcode/434155" TargetMode="External"/><Relationship Id="rId27" Type="http://schemas.openxmlformats.org/officeDocument/2006/relationships/hyperlink" Target="https://www.biblio-online.ru/bcode/441628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.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89244" TargetMode="External"/><Relationship Id="rId25" Type="http://schemas.openxmlformats.org/officeDocument/2006/relationships/hyperlink" Target="https://www.biblio-online.ru/bcode/441784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gumer.info/bibliotek_Buks/Pedagog/index.php" TargetMode="External"/><Relationship Id="rId20" Type="http://schemas.openxmlformats.org/officeDocument/2006/relationships/hyperlink" Target="https://www.biblio-online.ru/bcode/422408" TargetMode="External"/><Relationship Id="rId41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10637</Words>
  <Characters>60632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71127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2022-03-07T07:12:00Z</dcterms:created>
  <dcterms:modified xsi:type="dcterms:W3CDTF">2022-11-13T19:40:00Z</dcterms:modified>
</cp:coreProperties>
</file>